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621D" w:rsidRPr="00C60F7D" w:rsidRDefault="00BB621D" w:rsidP="00BB621D">
      <w:pPr>
        <w:rPr>
          <w:rFonts w:ascii="Arial" w:eastAsia="Cambria" w:hAnsi="Arial" w:cs="Arial"/>
        </w:rPr>
      </w:pPr>
      <w:r w:rsidRPr="00C60F7D">
        <w:rPr>
          <w:rFonts w:ascii="Arial" w:hAnsi="Arial" w:cs="Arial"/>
          <w:noProof/>
          <w:lang w:eastAsia="es-MX"/>
        </w:rPr>
        <mc:AlternateContent>
          <mc:Choice Requires="wps">
            <w:drawing>
              <wp:anchor distT="45720" distB="45720" distL="114300" distR="114300" simplePos="0" relativeHeight="251659264" behindDoc="0" locked="0" layoutInCell="1" allowOverlap="1" wp14:anchorId="3BA4296D" wp14:editId="23D61C88">
                <wp:simplePos x="0" y="0"/>
                <wp:positionH relativeFrom="margin">
                  <wp:posOffset>2215515</wp:posOffset>
                </wp:positionH>
                <wp:positionV relativeFrom="paragraph">
                  <wp:posOffset>132080</wp:posOffset>
                </wp:positionV>
                <wp:extent cx="3629025" cy="77152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771525"/>
                        </a:xfrm>
                        <a:prstGeom prst="rect">
                          <a:avLst/>
                        </a:prstGeom>
                        <a:solidFill>
                          <a:srgbClr val="FFFFFF"/>
                        </a:solidFill>
                        <a:ln w="9525">
                          <a:solidFill>
                            <a:srgbClr val="000000"/>
                          </a:solidFill>
                          <a:miter lim="800000"/>
                          <a:headEnd/>
                          <a:tailEnd/>
                        </a:ln>
                      </wps:spPr>
                      <wps:txbx>
                        <w:txbxContent>
                          <w:p w:rsidR="00BB621D" w:rsidRPr="00ED4F53" w:rsidRDefault="00BB621D" w:rsidP="00BB621D">
                            <w:pPr>
                              <w:jc w:val="both"/>
                              <w:rPr>
                                <w:rFonts w:ascii="Arial" w:hAnsi="Arial" w:cs="Arial"/>
                              </w:rPr>
                            </w:pPr>
                            <w:r w:rsidRPr="00ED4F53">
                              <w:rPr>
                                <w:rFonts w:ascii="Arial" w:hAnsi="Arial" w:cs="Arial"/>
                              </w:rPr>
                              <w:t>Contrato: _____________________________.</w:t>
                            </w:r>
                          </w:p>
                          <w:p w:rsidR="00BB621D" w:rsidRPr="00ED4F53" w:rsidRDefault="00BB621D" w:rsidP="00BB621D">
                            <w:pPr>
                              <w:jc w:val="both"/>
                              <w:rPr>
                                <w:rFonts w:ascii="Arial" w:hAnsi="Arial" w:cs="Arial"/>
                              </w:rPr>
                            </w:pPr>
                            <w:r w:rsidRPr="00ED4F53">
                              <w:rPr>
                                <w:rFonts w:ascii="Arial" w:hAnsi="Arial" w:cs="Arial"/>
                              </w:rPr>
                              <w:t>Contratista: ___________________________.</w:t>
                            </w:r>
                          </w:p>
                          <w:p w:rsidR="00BB621D" w:rsidRPr="00ED4F53" w:rsidRDefault="00BB621D" w:rsidP="00BB621D">
                            <w:pPr>
                              <w:jc w:val="both"/>
                              <w:rPr>
                                <w:rFonts w:ascii="Arial" w:hAnsi="Arial" w:cs="Arial"/>
                              </w:rPr>
                            </w:pPr>
                            <w:r w:rsidRPr="00ED4F53">
                              <w:rPr>
                                <w:rFonts w:ascii="Arial" w:hAnsi="Arial" w:cs="Arial"/>
                              </w:rPr>
                              <w:t xml:space="preserve">Obra </w:t>
                            </w:r>
                            <w:r w:rsidRPr="00ED4F53">
                              <w:rPr>
                                <w:rFonts w:ascii="Arial" w:hAnsi="Arial" w:cs="Arial"/>
                                <w:color w:val="FF0000"/>
                              </w:rPr>
                              <w:t>(proyecto o servicio)</w:t>
                            </w:r>
                            <w:r w:rsidRPr="00ED4F53">
                              <w:rPr>
                                <w:rFonts w:ascii="Arial" w:hAnsi="Arial" w:cs="Arial"/>
                                <w:color w:val="FFFFFF" w:themeColor="background1"/>
                              </w:rPr>
                              <w:t>:</w:t>
                            </w:r>
                            <w:r w:rsidRPr="00ED4F53">
                              <w:rPr>
                                <w:rFonts w:ascii="Arial" w:hAnsi="Arial" w:cs="Arial"/>
                                <w:color w:val="FF0000"/>
                              </w:rPr>
                              <w:t xml:space="preserve"> </w:t>
                            </w:r>
                            <w:r w:rsidRPr="00ED4F53">
                              <w:rPr>
                                <w:rFonts w:ascii="Arial" w:hAnsi="Arial" w:cs="Arial"/>
                              </w:rPr>
                              <w:t>_</w:t>
                            </w:r>
                            <w:r>
                              <w:rPr>
                                <w:rFonts w:ascii="Arial" w:hAnsi="Arial" w:cs="Arial"/>
                              </w:rPr>
                              <w:t>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A4296D" id="_x0000_t202" coordsize="21600,21600" o:spt="202" path="m,l,21600r21600,l21600,xe">
                <v:stroke joinstyle="miter"/>
                <v:path gradientshapeok="t" o:connecttype="rect"/>
              </v:shapetype>
              <v:shape id="Cuadro de texto 2" o:spid="_x0000_s1026" type="#_x0000_t202" style="position:absolute;margin-left:174.45pt;margin-top:10.4pt;width:285.75pt;height:60.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">
                <v:textbox>
                  <w:txbxContent>
                    <w:p w:rsidR="00BB621D" w:rsidRPr="00ED4F53" w:rsidRDefault="00BB621D" w:rsidP="00BB621D">
                      <w:pPr>
                        <w:jc w:val="both"/>
                        <w:rPr>
                          <w:rFonts w:ascii="Arial" w:hAnsi="Arial" w:cs="Arial"/>
                        </w:rPr>
                      </w:pPr>
                      <w:r w:rsidRPr="00ED4F53">
                        <w:rPr>
                          <w:rFonts w:ascii="Arial" w:hAnsi="Arial" w:cs="Arial"/>
                        </w:rPr>
                        <w:t>Contrato: _____________________________.</w:t>
                      </w:r>
                    </w:p>
                    <w:p w:rsidR="00BB621D" w:rsidRPr="00ED4F53" w:rsidRDefault="00BB621D" w:rsidP="00BB621D">
                      <w:pPr>
                        <w:jc w:val="both"/>
                        <w:rPr>
                          <w:rFonts w:ascii="Arial" w:hAnsi="Arial" w:cs="Arial"/>
                        </w:rPr>
                      </w:pPr>
                      <w:r w:rsidRPr="00ED4F53">
                        <w:rPr>
                          <w:rFonts w:ascii="Arial" w:hAnsi="Arial" w:cs="Arial"/>
                        </w:rPr>
                        <w:t>Contratista: ___________________________.</w:t>
                      </w:r>
                    </w:p>
                    <w:p w:rsidR="00BB621D" w:rsidRPr="00ED4F53" w:rsidRDefault="00BB621D" w:rsidP="00BB621D">
                      <w:pPr>
                        <w:jc w:val="both"/>
                        <w:rPr>
                          <w:rFonts w:ascii="Arial" w:hAnsi="Arial" w:cs="Arial"/>
                        </w:rPr>
                      </w:pPr>
                      <w:r w:rsidRPr="00ED4F53">
                        <w:rPr>
                          <w:rFonts w:ascii="Arial" w:hAnsi="Arial" w:cs="Arial"/>
                        </w:rPr>
                        <w:t xml:space="preserve">Obra </w:t>
                      </w:r>
                      <w:r w:rsidRPr="00ED4F53">
                        <w:rPr>
                          <w:rFonts w:ascii="Arial" w:hAnsi="Arial" w:cs="Arial"/>
                          <w:color w:val="FF0000"/>
                        </w:rPr>
                        <w:t>(proyecto o servicio)</w:t>
                      </w:r>
                      <w:r w:rsidRPr="00ED4F53">
                        <w:rPr>
                          <w:rFonts w:ascii="Arial" w:hAnsi="Arial" w:cs="Arial"/>
                          <w:color w:val="FFFFFF" w:themeColor="background1"/>
                        </w:rPr>
                        <w:t>:</w:t>
                      </w:r>
                      <w:r w:rsidRPr="00ED4F53">
                        <w:rPr>
                          <w:rFonts w:ascii="Arial" w:hAnsi="Arial" w:cs="Arial"/>
                          <w:color w:val="FF0000"/>
                        </w:rPr>
                        <w:t xml:space="preserve"> </w:t>
                      </w:r>
                      <w:r w:rsidRPr="00ED4F53">
                        <w:rPr>
                          <w:rFonts w:ascii="Arial" w:hAnsi="Arial" w:cs="Arial"/>
                        </w:rPr>
                        <w:t>_</w:t>
                      </w:r>
                      <w:r>
                        <w:rPr>
                          <w:rFonts w:ascii="Arial" w:hAnsi="Arial" w:cs="Arial"/>
                        </w:rPr>
                        <w:t>_______________.</w:t>
                      </w:r>
                    </w:p>
                  </w:txbxContent>
                </v:textbox>
                <w10:wrap type="square" anchorx="margin"/>
              </v:shape>
            </w:pict>
          </mc:Fallback>
        </mc:AlternateContent>
      </w:r>
    </w:p>
    <w:p w:rsidR="00BB621D" w:rsidRPr="00C60F7D" w:rsidRDefault="00BB621D" w:rsidP="00BB621D">
      <w:pPr>
        <w:rPr>
          <w:rFonts w:ascii="Arial" w:eastAsia="Cambria" w:hAnsi="Arial" w:cs="Arial"/>
        </w:rPr>
      </w:pPr>
    </w:p>
    <w:p w:rsidR="00BB621D" w:rsidRPr="00C60F7D" w:rsidRDefault="00BB621D" w:rsidP="00BB621D">
      <w:pPr>
        <w:jc w:val="center"/>
        <w:rPr>
          <w:rFonts w:ascii="Arial" w:eastAsia="Cambria" w:hAnsi="Arial" w:cs="Arial"/>
        </w:rPr>
      </w:pPr>
    </w:p>
    <w:p w:rsidR="00BB621D" w:rsidRPr="00C60F7D" w:rsidRDefault="00BB621D" w:rsidP="00BB621D">
      <w:pPr>
        <w:jc w:val="right"/>
        <w:rPr>
          <w:rFonts w:ascii="Arial" w:eastAsia="Cambria" w:hAnsi="Arial" w:cs="Arial"/>
        </w:rPr>
      </w:pPr>
    </w:p>
    <w:p w:rsidR="00BB621D" w:rsidRPr="00C60F7D" w:rsidRDefault="00BB621D" w:rsidP="00BB621D">
      <w:pPr>
        <w:jc w:val="right"/>
        <w:rPr>
          <w:rFonts w:ascii="Arial" w:eastAsia="Cambria" w:hAnsi="Arial" w:cs="Arial"/>
        </w:rPr>
      </w:pPr>
    </w:p>
    <w:p w:rsidR="00BB621D" w:rsidRPr="00C60F7D" w:rsidRDefault="00BB621D" w:rsidP="00BB621D">
      <w:pPr>
        <w:jc w:val="right"/>
        <w:rPr>
          <w:rFonts w:ascii="Arial" w:eastAsia="Cambria" w:hAnsi="Arial" w:cs="Arial"/>
        </w:rPr>
      </w:pPr>
    </w:p>
    <w:p w:rsidR="00BB621D" w:rsidRPr="00C60F7D" w:rsidRDefault="00BB621D" w:rsidP="00BB621D">
      <w:pPr>
        <w:jc w:val="right"/>
        <w:rPr>
          <w:rFonts w:ascii="Arial" w:eastAsia="Cambria" w:hAnsi="Arial" w:cs="Arial"/>
        </w:rPr>
      </w:pPr>
      <w:r w:rsidRPr="00C60F7D">
        <w:rPr>
          <w:rFonts w:ascii="Arial" w:eastAsia="Cambria" w:hAnsi="Arial" w:cs="Arial"/>
        </w:rPr>
        <w:t>León, G</w:t>
      </w:r>
      <w:r w:rsidR="00D473BC">
        <w:rPr>
          <w:rFonts w:ascii="Arial" w:eastAsia="Cambria" w:hAnsi="Arial" w:cs="Arial"/>
        </w:rPr>
        <w:t>uanajuato a ____________del 2021</w:t>
      </w:r>
      <w:r w:rsidRPr="00C60F7D">
        <w:rPr>
          <w:rFonts w:ascii="Arial" w:eastAsia="Cambria" w:hAnsi="Arial" w:cs="Arial"/>
        </w:rPr>
        <w:t>.</w:t>
      </w:r>
    </w:p>
    <w:p w:rsidR="00BB621D" w:rsidRPr="00C60F7D" w:rsidRDefault="00BB621D" w:rsidP="00BB621D">
      <w:pPr>
        <w:ind w:left="142"/>
        <w:jc w:val="right"/>
        <w:rPr>
          <w:rFonts w:ascii="Arial" w:eastAsia="Cambria" w:hAnsi="Arial" w:cs="Arial"/>
        </w:rPr>
      </w:pPr>
      <w:r w:rsidRPr="00C60F7D">
        <w:rPr>
          <w:rFonts w:ascii="Arial" w:eastAsia="Cambria" w:hAnsi="Arial" w:cs="Arial"/>
          <w:b/>
        </w:rPr>
        <w:t>Oficio:</w:t>
      </w:r>
      <w:r w:rsidR="00D473BC">
        <w:rPr>
          <w:rFonts w:ascii="Arial" w:eastAsia="Cambria" w:hAnsi="Arial" w:cs="Arial"/>
        </w:rPr>
        <w:t xml:space="preserve"> DGOP/000/2021</w:t>
      </w:r>
      <w:r w:rsidRPr="00C60F7D">
        <w:rPr>
          <w:rFonts w:ascii="Arial" w:eastAsia="Cambria" w:hAnsi="Arial" w:cs="Arial"/>
        </w:rPr>
        <w:t>.</w:t>
      </w:r>
    </w:p>
    <w:p w:rsidR="00BB621D" w:rsidRDefault="00BB621D" w:rsidP="00BB621D">
      <w:pPr>
        <w:pStyle w:val="Sinespaciado"/>
        <w:jc w:val="right"/>
        <w:rPr>
          <w:rFonts w:ascii="Arial" w:hAnsi="Arial" w:cs="Arial"/>
          <w:sz w:val="24"/>
          <w:szCs w:val="24"/>
        </w:rPr>
      </w:pPr>
      <w:r w:rsidRPr="00C60F7D">
        <w:rPr>
          <w:rFonts w:ascii="Arial" w:hAnsi="Arial" w:cs="Arial"/>
          <w:b/>
          <w:sz w:val="24"/>
          <w:szCs w:val="24"/>
        </w:rPr>
        <w:t xml:space="preserve">Asunto: </w:t>
      </w:r>
      <w:r w:rsidRPr="00C60F7D">
        <w:rPr>
          <w:rFonts w:ascii="Arial" w:hAnsi="Arial" w:cs="Arial"/>
          <w:sz w:val="24"/>
          <w:szCs w:val="24"/>
        </w:rPr>
        <w:t xml:space="preserve">Se notifica que se procederá </w:t>
      </w:r>
    </w:p>
    <w:p w:rsidR="00BB621D" w:rsidRDefault="00BB621D" w:rsidP="00BB621D">
      <w:pPr>
        <w:pStyle w:val="Sinespaciado"/>
        <w:jc w:val="right"/>
        <w:rPr>
          <w:rFonts w:ascii="Arial" w:hAnsi="Arial" w:cs="Arial"/>
          <w:b/>
          <w:sz w:val="24"/>
          <w:szCs w:val="24"/>
        </w:rPr>
      </w:pPr>
      <w:r>
        <w:rPr>
          <w:rFonts w:ascii="Arial" w:hAnsi="Arial" w:cs="Arial"/>
          <w:sz w:val="24"/>
          <w:szCs w:val="24"/>
        </w:rPr>
        <w:t>a realizar finiquito unilateral.</w:t>
      </w:r>
    </w:p>
    <w:p w:rsidR="00BB621D" w:rsidRDefault="00BB621D" w:rsidP="00BB621D">
      <w:pPr>
        <w:pStyle w:val="Sinespaciado"/>
        <w:rPr>
          <w:rFonts w:ascii="Arial" w:hAnsi="Arial" w:cs="Arial"/>
          <w:b/>
          <w:sz w:val="24"/>
          <w:szCs w:val="24"/>
        </w:rPr>
      </w:pPr>
    </w:p>
    <w:p w:rsidR="00BB621D" w:rsidRPr="00C60F7D" w:rsidRDefault="00BB621D" w:rsidP="00BB621D">
      <w:pPr>
        <w:pStyle w:val="Sinespaciado"/>
        <w:rPr>
          <w:rFonts w:ascii="Arial" w:hAnsi="Arial" w:cs="Arial"/>
          <w:b/>
          <w:sz w:val="24"/>
          <w:szCs w:val="24"/>
        </w:rPr>
      </w:pPr>
      <w:r w:rsidRPr="00C60F7D">
        <w:rPr>
          <w:rFonts w:ascii="Arial" w:hAnsi="Arial" w:cs="Arial"/>
          <w:b/>
          <w:sz w:val="24"/>
          <w:szCs w:val="24"/>
        </w:rPr>
        <w:t>Nombre del contratista</w:t>
      </w:r>
    </w:p>
    <w:p w:rsidR="00BB621D" w:rsidRPr="00C60F7D" w:rsidRDefault="00BB621D" w:rsidP="00BB621D">
      <w:pPr>
        <w:pStyle w:val="Sinespaciado"/>
        <w:rPr>
          <w:rFonts w:ascii="Arial" w:hAnsi="Arial" w:cs="Arial"/>
          <w:b/>
          <w:sz w:val="24"/>
          <w:szCs w:val="24"/>
        </w:rPr>
      </w:pPr>
      <w:r w:rsidRPr="00C60F7D">
        <w:rPr>
          <w:rFonts w:ascii="Arial" w:hAnsi="Arial" w:cs="Arial"/>
          <w:b/>
          <w:sz w:val="24"/>
          <w:szCs w:val="24"/>
        </w:rPr>
        <w:t>P</w:t>
      </w:r>
      <w:r>
        <w:rPr>
          <w:rFonts w:ascii="Arial" w:hAnsi="Arial" w:cs="Arial"/>
          <w:b/>
          <w:sz w:val="24"/>
          <w:szCs w:val="24"/>
        </w:rPr>
        <w:t xml:space="preserve"> </w:t>
      </w:r>
      <w:r w:rsidRPr="00C60F7D">
        <w:rPr>
          <w:rFonts w:ascii="Arial" w:hAnsi="Arial" w:cs="Arial"/>
          <w:b/>
          <w:sz w:val="24"/>
          <w:szCs w:val="24"/>
        </w:rPr>
        <w:t>r</w:t>
      </w:r>
      <w:r>
        <w:rPr>
          <w:rFonts w:ascii="Arial" w:hAnsi="Arial" w:cs="Arial"/>
          <w:b/>
          <w:sz w:val="24"/>
          <w:szCs w:val="24"/>
        </w:rPr>
        <w:t xml:space="preserve"> </w:t>
      </w:r>
      <w:r w:rsidRPr="00C60F7D">
        <w:rPr>
          <w:rFonts w:ascii="Arial" w:hAnsi="Arial" w:cs="Arial"/>
          <w:b/>
          <w:sz w:val="24"/>
          <w:szCs w:val="24"/>
        </w:rPr>
        <w:t>e</w:t>
      </w:r>
      <w:r>
        <w:rPr>
          <w:rFonts w:ascii="Arial" w:hAnsi="Arial" w:cs="Arial"/>
          <w:b/>
          <w:sz w:val="24"/>
          <w:szCs w:val="24"/>
        </w:rPr>
        <w:t xml:space="preserve"> </w:t>
      </w:r>
      <w:r w:rsidRPr="00C60F7D">
        <w:rPr>
          <w:rFonts w:ascii="Arial" w:hAnsi="Arial" w:cs="Arial"/>
          <w:b/>
          <w:sz w:val="24"/>
          <w:szCs w:val="24"/>
        </w:rPr>
        <w:t>s</w:t>
      </w:r>
      <w:r>
        <w:rPr>
          <w:rFonts w:ascii="Arial" w:hAnsi="Arial" w:cs="Arial"/>
          <w:b/>
          <w:sz w:val="24"/>
          <w:szCs w:val="24"/>
        </w:rPr>
        <w:t xml:space="preserve"> </w:t>
      </w:r>
      <w:r w:rsidRPr="00C60F7D">
        <w:rPr>
          <w:rFonts w:ascii="Arial" w:hAnsi="Arial" w:cs="Arial"/>
          <w:b/>
          <w:sz w:val="24"/>
          <w:szCs w:val="24"/>
        </w:rPr>
        <w:t>e</w:t>
      </w:r>
      <w:r>
        <w:rPr>
          <w:rFonts w:ascii="Arial" w:hAnsi="Arial" w:cs="Arial"/>
          <w:b/>
          <w:sz w:val="24"/>
          <w:szCs w:val="24"/>
        </w:rPr>
        <w:t xml:space="preserve"> </w:t>
      </w:r>
      <w:r w:rsidRPr="00C60F7D">
        <w:rPr>
          <w:rFonts w:ascii="Arial" w:hAnsi="Arial" w:cs="Arial"/>
          <w:b/>
          <w:sz w:val="24"/>
          <w:szCs w:val="24"/>
        </w:rPr>
        <w:t>n</w:t>
      </w:r>
      <w:r>
        <w:rPr>
          <w:rFonts w:ascii="Arial" w:hAnsi="Arial" w:cs="Arial"/>
          <w:b/>
          <w:sz w:val="24"/>
          <w:szCs w:val="24"/>
        </w:rPr>
        <w:t xml:space="preserve"> </w:t>
      </w:r>
      <w:r w:rsidRPr="00C60F7D">
        <w:rPr>
          <w:rFonts w:ascii="Arial" w:hAnsi="Arial" w:cs="Arial"/>
          <w:b/>
          <w:sz w:val="24"/>
          <w:szCs w:val="24"/>
        </w:rPr>
        <w:t>t</w:t>
      </w:r>
      <w:r>
        <w:rPr>
          <w:rFonts w:ascii="Arial" w:hAnsi="Arial" w:cs="Arial"/>
          <w:b/>
          <w:sz w:val="24"/>
          <w:szCs w:val="24"/>
        </w:rPr>
        <w:t xml:space="preserve"> </w:t>
      </w:r>
      <w:r w:rsidRPr="00C60F7D">
        <w:rPr>
          <w:rFonts w:ascii="Arial" w:hAnsi="Arial" w:cs="Arial"/>
          <w:b/>
          <w:sz w:val="24"/>
          <w:szCs w:val="24"/>
        </w:rPr>
        <w:t>e</w:t>
      </w:r>
    </w:p>
    <w:p w:rsidR="00BB621D" w:rsidRPr="00C60F7D" w:rsidRDefault="00BB621D" w:rsidP="00BB621D">
      <w:pPr>
        <w:pStyle w:val="Sinespaciado"/>
        <w:jc w:val="right"/>
        <w:rPr>
          <w:rFonts w:ascii="Arial" w:hAnsi="Arial" w:cs="Arial"/>
          <w:b/>
          <w:sz w:val="24"/>
          <w:szCs w:val="24"/>
        </w:rPr>
      </w:pPr>
      <w:r w:rsidRPr="00C60F7D">
        <w:rPr>
          <w:rFonts w:ascii="Arial" w:hAnsi="Arial" w:cs="Arial"/>
          <w:b/>
          <w:sz w:val="24"/>
          <w:szCs w:val="24"/>
        </w:rPr>
        <w:t>At´n: Representante legal de la contratista.</w:t>
      </w:r>
    </w:p>
    <w:p w:rsidR="00BB621D" w:rsidRPr="00C60F7D" w:rsidRDefault="00BB621D" w:rsidP="00BB621D">
      <w:pPr>
        <w:pStyle w:val="Sinespaciado"/>
        <w:jc w:val="right"/>
        <w:rPr>
          <w:rFonts w:ascii="Arial" w:hAnsi="Arial" w:cs="Arial"/>
          <w:b/>
          <w:sz w:val="24"/>
          <w:szCs w:val="24"/>
        </w:rPr>
      </w:pPr>
    </w:p>
    <w:p w:rsidR="00BB621D" w:rsidRPr="00C60F7D" w:rsidRDefault="00BB621D" w:rsidP="00BB621D">
      <w:pPr>
        <w:pStyle w:val="Sinespaciado"/>
        <w:jc w:val="both"/>
        <w:rPr>
          <w:rFonts w:ascii="Arial" w:hAnsi="Arial" w:cs="Arial"/>
          <w:sz w:val="24"/>
          <w:szCs w:val="24"/>
        </w:rPr>
      </w:pPr>
      <w:r>
        <w:rPr>
          <w:rFonts w:ascii="Arial" w:eastAsia="Cambria" w:hAnsi="Arial" w:cs="Arial"/>
          <w:b/>
          <w:sz w:val="24"/>
          <w:szCs w:val="24"/>
        </w:rPr>
        <w:t>Ingeniero Israel Martínez Martínez</w:t>
      </w:r>
      <w:r w:rsidRPr="00C60F7D">
        <w:rPr>
          <w:rFonts w:ascii="Arial" w:eastAsia="Cambria" w:hAnsi="Arial" w:cs="Arial"/>
          <w:b/>
          <w:sz w:val="24"/>
          <w:szCs w:val="24"/>
        </w:rPr>
        <w:t xml:space="preserve"> </w:t>
      </w:r>
      <w:r w:rsidRPr="00C60F7D">
        <w:rPr>
          <w:rFonts w:ascii="Arial" w:eastAsia="Cambria" w:hAnsi="Arial" w:cs="Arial"/>
          <w:sz w:val="24"/>
          <w:szCs w:val="24"/>
        </w:rPr>
        <w:t>en mi carácter de Director General de Obra Pública,</w:t>
      </w:r>
      <w:r w:rsidRPr="00C60F7D">
        <w:rPr>
          <w:rFonts w:ascii="Arial" w:eastAsia="Cambria" w:hAnsi="Arial" w:cs="Arial"/>
          <w:b/>
          <w:sz w:val="24"/>
          <w:szCs w:val="24"/>
        </w:rPr>
        <w:t xml:space="preserve"> </w:t>
      </w:r>
      <w:r w:rsidRPr="00C60F7D">
        <w:rPr>
          <w:rFonts w:ascii="Arial" w:eastAsia="Cambria" w:hAnsi="Arial" w:cs="Arial"/>
          <w:sz w:val="24"/>
          <w:szCs w:val="24"/>
        </w:rPr>
        <w:t>con fundamento en lo dispuesto en los artículos 14 fracción XVI, 16 fracciones XVI, XXXIII y XXXVII, 169 fracciones I, X, XI y XXII del</w:t>
      </w:r>
      <w:r w:rsidRPr="00C60F7D">
        <w:rPr>
          <w:rFonts w:ascii="Arial" w:eastAsia="Cambria" w:hAnsi="Arial" w:cs="Arial"/>
          <w:b/>
          <w:sz w:val="24"/>
          <w:szCs w:val="24"/>
        </w:rPr>
        <w:t xml:space="preserve"> </w:t>
      </w:r>
      <w:r w:rsidRPr="00C60F7D">
        <w:rPr>
          <w:rFonts w:ascii="Arial" w:hAnsi="Arial" w:cs="Arial"/>
          <w:sz w:val="24"/>
          <w:szCs w:val="24"/>
        </w:rPr>
        <w:t>Reglamento Interior de la Administración Pública Municipal de León, Guanajuato vigente, en cumplimiento los numerales 111 y 112 de la Ley de Obra Pública y Servicios Relacionados con la Misma para el Estado y los Municipios de Guanajuato, se le informa lo siguiente:</w:t>
      </w:r>
    </w:p>
    <w:p w:rsidR="00BB621D" w:rsidRPr="00C60F7D" w:rsidRDefault="00BB621D" w:rsidP="00BB621D">
      <w:pPr>
        <w:pStyle w:val="Sinespaciado"/>
        <w:jc w:val="both"/>
        <w:rPr>
          <w:rFonts w:ascii="Arial" w:hAnsi="Arial" w:cs="Arial"/>
          <w:sz w:val="24"/>
          <w:szCs w:val="24"/>
        </w:rPr>
      </w:pPr>
    </w:p>
    <w:p w:rsidR="00BB621D" w:rsidRPr="00C60F7D" w:rsidRDefault="00BB621D" w:rsidP="00BB621D">
      <w:pPr>
        <w:pStyle w:val="Sinespaciado"/>
        <w:jc w:val="both"/>
        <w:rPr>
          <w:rFonts w:ascii="Arial" w:hAnsi="Arial" w:cs="Arial"/>
          <w:sz w:val="24"/>
          <w:szCs w:val="24"/>
        </w:rPr>
      </w:pPr>
      <w:r w:rsidRPr="00C60F7D">
        <w:rPr>
          <w:rFonts w:ascii="Arial" w:hAnsi="Arial" w:cs="Arial"/>
          <w:sz w:val="24"/>
          <w:szCs w:val="24"/>
        </w:rPr>
        <w:t xml:space="preserve">Que  toda vez que desde el día_____________, se levantó el acta de entrega- física de la (obra o servicio) y en virtud de que no ha presentado el finiquito de conformidad a lo dispuesto en la cláusula “___________” de su contrato dentro del término que establece el artículo 111 de la Ley de la materia, se hace de su conocimiento que de </w:t>
      </w:r>
      <w:r>
        <w:rPr>
          <w:rFonts w:ascii="Arial" w:hAnsi="Arial" w:cs="Arial"/>
          <w:sz w:val="24"/>
          <w:szCs w:val="24"/>
        </w:rPr>
        <w:t>acuerdo a lo previsto por e</w:t>
      </w:r>
      <w:r w:rsidRPr="00C60F7D">
        <w:rPr>
          <w:rFonts w:ascii="Arial" w:hAnsi="Arial" w:cs="Arial"/>
          <w:sz w:val="24"/>
          <w:szCs w:val="24"/>
        </w:rPr>
        <w:t>l artículo 31 del Código de Procedimiento y Justicia Administrativa, supletorio de conformidad al ordinal 14 de la Ley de Obra Pública y Servicios Relacionados con la Misma para el Estado y los Municipios de Guanajuato, se le conceden 5 días hábiles extraordinarios, contados a partir del día en que surta efectos la notificación del presente oficio, para presentar el finiquito con su respectivo soporte documental en la (Dirección o Subdirección que corresponda), de no presentarlo en el tiempo señalado en supralíneas, se procederá a realizar el finiquito de manera unilateral.</w:t>
      </w:r>
    </w:p>
    <w:p w:rsidR="00BB621D" w:rsidRPr="00C60F7D" w:rsidRDefault="00BB621D" w:rsidP="00BB621D">
      <w:pPr>
        <w:jc w:val="both"/>
        <w:rPr>
          <w:rFonts w:ascii="Arial" w:hAnsi="Arial" w:cs="Arial"/>
        </w:rPr>
      </w:pPr>
    </w:p>
    <w:p w:rsidR="00BB621D" w:rsidRPr="00C60F7D" w:rsidRDefault="00BB621D" w:rsidP="00BB621D">
      <w:pPr>
        <w:jc w:val="both"/>
        <w:rPr>
          <w:rFonts w:ascii="Arial" w:hAnsi="Arial" w:cs="Arial"/>
        </w:rPr>
      </w:pPr>
      <w:r w:rsidRPr="00C60F7D">
        <w:rPr>
          <w:rFonts w:ascii="Arial" w:hAnsi="Arial" w:cs="Arial"/>
        </w:rPr>
        <w:t xml:space="preserve">Contra éste oficio notificado con fundamento en los artículos 135 y 136 de la Ley de Obra Pública y Servicios Relacionados con la Misma para el Estado y los Municipios de Guanajuato, podrá presentar el recurso de revocación ante la Dirección General de Obra Pública dentro del término de diez días hábiles, contados a partir del día siguiente hábil al de la notificación del acto u omisión, tomando en consideración los requisitos exigidos en el artículo 137 de la Ley de Obra Pública y Servicios relacionados con la misma para el Estado y los Municipios de Guanajuato. </w:t>
      </w:r>
    </w:p>
    <w:p w:rsidR="00BB621D" w:rsidRPr="00C60F7D" w:rsidRDefault="00BB621D" w:rsidP="00BB621D">
      <w:pPr>
        <w:jc w:val="both"/>
        <w:rPr>
          <w:rFonts w:ascii="Arial" w:hAnsi="Arial" w:cs="Arial"/>
        </w:rPr>
      </w:pPr>
    </w:p>
    <w:p w:rsidR="00BB621D" w:rsidRPr="00C60F7D" w:rsidRDefault="00BB621D" w:rsidP="00BB621D">
      <w:pPr>
        <w:jc w:val="both"/>
        <w:rPr>
          <w:rFonts w:ascii="Arial" w:hAnsi="Arial" w:cs="Arial"/>
        </w:rPr>
      </w:pPr>
      <w:r w:rsidRPr="00C60F7D">
        <w:rPr>
          <w:rFonts w:ascii="Arial" w:hAnsi="Arial" w:cs="Arial"/>
        </w:rPr>
        <w:lastRenderedPageBreak/>
        <w:t xml:space="preserve">De igual manera podrán interponer el recurso de inconformidad previsto en el artículo 226 del Código de Procedimiento y Justicia Administrativa para el Estado y los Municipios de Guanajuato, el cual deberá presentar ante el superior jerárquico de la autoridad administrativa que lo emitió, dentro de los quince días siguientes en que surta efectos la notificación o que tenga conocimiento del mismo, tomando en cuenta lo determinado en los artículos 227, 228 y 229 del Código de Procedimiento y Justicia Administrativa para el Estado y los Municipios de Guanajuato. </w:t>
      </w:r>
    </w:p>
    <w:p w:rsidR="00BB621D" w:rsidRPr="00C60F7D" w:rsidRDefault="00BB621D" w:rsidP="00BB621D">
      <w:pPr>
        <w:jc w:val="both"/>
        <w:rPr>
          <w:rFonts w:ascii="Arial" w:hAnsi="Arial" w:cs="Arial"/>
        </w:rPr>
      </w:pPr>
    </w:p>
    <w:p w:rsidR="00BB621D" w:rsidRPr="00C60F7D" w:rsidRDefault="00BB621D" w:rsidP="00BB621D">
      <w:pPr>
        <w:jc w:val="both"/>
        <w:rPr>
          <w:rFonts w:ascii="Arial" w:hAnsi="Arial" w:cs="Arial"/>
        </w:rPr>
      </w:pPr>
      <w:r w:rsidRPr="00C60F7D">
        <w:rPr>
          <w:rFonts w:ascii="Arial" w:hAnsi="Arial" w:cs="Arial"/>
        </w:rPr>
        <w:t>En caso que crea necesario, podrá presentar la demanda respectiva ante el Tribunal de Justicia Administrativa del Estado de Guanajuato, dentro de los treinta días siguientes a aquel en que haya surtido efectos la notificación del presente o aquel en que se haya ostentado sabedor de su contenido o de su ejecución con apego a lo establecido en los artículos 263, 264, 265 y 266 del Código de Procedimiento y Justicia Administrativa para el Estado y los Municipios de Guanajuato.</w:t>
      </w:r>
    </w:p>
    <w:p w:rsidR="00BB621D" w:rsidRPr="00C60F7D" w:rsidRDefault="00BB621D" w:rsidP="00BB621D">
      <w:pPr>
        <w:jc w:val="both"/>
        <w:rPr>
          <w:rFonts w:ascii="Arial" w:eastAsia="Times New Roman" w:hAnsi="Arial" w:cs="Arial"/>
          <w:color w:val="222222"/>
          <w:lang w:eastAsia="es-MX"/>
        </w:rPr>
      </w:pPr>
    </w:p>
    <w:p w:rsidR="00BB621D" w:rsidRPr="00C60F7D" w:rsidRDefault="00BB621D" w:rsidP="00BB621D">
      <w:pPr>
        <w:jc w:val="both"/>
        <w:rPr>
          <w:rFonts w:ascii="Arial" w:hAnsi="Arial" w:cs="Arial"/>
        </w:rPr>
      </w:pPr>
      <w:r w:rsidRPr="00C60F7D">
        <w:rPr>
          <w:rFonts w:ascii="Arial" w:hAnsi="Arial" w:cs="Arial"/>
        </w:rPr>
        <w:t>Sin otro particular por el momento, me reitero a sus órdenes.</w:t>
      </w:r>
    </w:p>
    <w:p w:rsidR="00BB621D" w:rsidRPr="00C60F7D" w:rsidRDefault="00BB621D" w:rsidP="00BB621D">
      <w:pPr>
        <w:pStyle w:val="Sinespaciado"/>
        <w:jc w:val="right"/>
        <w:rPr>
          <w:rFonts w:ascii="Arial" w:hAnsi="Arial" w:cs="Arial"/>
          <w:sz w:val="24"/>
          <w:szCs w:val="24"/>
        </w:rPr>
      </w:pPr>
    </w:p>
    <w:p w:rsidR="00BB621D" w:rsidRPr="00C60F7D" w:rsidRDefault="00BB621D" w:rsidP="00BB621D">
      <w:pPr>
        <w:jc w:val="both"/>
        <w:rPr>
          <w:rFonts w:ascii="Arial" w:hAnsi="Arial" w:cs="Arial"/>
          <w:b/>
        </w:rPr>
      </w:pPr>
      <w:r w:rsidRPr="00C60F7D">
        <w:rPr>
          <w:rFonts w:ascii="Arial" w:hAnsi="Arial" w:cs="Arial"/>
          <w:b/>
        </w:rPr>
        <w:t xml:space="preserve">Atentamente </w:t>
      </w:r>
    </w:p>
    <w:p w:rsidR="00BB621D" w:rsidRPr="00C60F7D" w:rsidRDefault="00BB621D" w:rsidP="00BB621D">
      <w:pPr>
        <w:jc w:val="both"/>
        <w:rPr>
          <w:rFonts w:ascii="Arial" w:hAnsi="Arial" w:cs="Arial"/>
          <w:b/>
        </w:rPr>
      </w:pPr>
      <w:r w:rsidRPr="00C60F7D">
        <w:rPr>
          <w:rFonts w:ascii="Arial" w:hAnsi="Arial" w:cs="Arial"/>
          <w:b/>
        </w:rPr>
        <w:t>“El Trabajo Todo lo Vence”</w:t>
      </w:r>
    </w:p>
    <w:p w:rsidR="00BB621D" w:rsidRPr="00C60F7D" w:rsidRDefault="00BB621D" w:rsidP="00BB621D">
      <w:pPr>
        <w:jc w:val="both"/>
        <w:rPr>
          <w:rFonts w:ascii="Arial" w:hAnsi="Arial" w:cs="Arial"/>
          <w:b/>
        </w:rPr>
      </w:pPr>
      <w:r w:rsidRPr="00C60F7D">
        <w:rPr>
          <w:rFonts w:ascii="Arial" w:hAnsi="Arial" w:cs="Arial"/>
          <w:b/>
        </w:rPr>
        <w:t>“2020, Año de Leona Vicario, Benemérita Madre de la Patria”</w:t>
      </w:r>
    </w:p>
    <w:p w:rsidR="00BB621D" w:rsidRPr="00C60F7D" w:rsidRDefault="00BB621D" w:rsidP="00BB621D">
      <w:pPr>
        <w:jc w:val="both"/>
        <w:rPr>
          <w:rFonts w:ascii="Arial" w:hAnsi="Arial" w:cs="Arial"/>
          <w:b/>
        </w:rPr>
      </w:pPr>
    </w:p>
    <w:p w:rsidR="00BB621D" w:rsidRPr="00C60F7D" w:rsidRDefault="00BB621D" w:rsidP="00BB621D">
      <w:pPr>
        <w:jc w:val="both"/>
        <w:rPr>
          <w:rFonts w:ascii="Arial" w:hAnsi="Arial" w:cs="Arial"/>
          <w:b/>
        </w:rPr>
      </w:pPr>
    </w:p>
    <w:p w:rsidR="00BB621D" w:rsidRPr="00C60F7D" w:rsidRDefault="00BB621D" w:rsidP="00BB621D">
      <w:pPr>
        <w:jc w:val="both"/>
        <w:rPr>
          <w:rFonts w:ascii="Arial" w:hAnsi="Arial" w:cs="Arial"/>
          <w:b/>
        </w:rPr>
      </w:pPr>
    </w:p>
    <w:p w:rsidR="00BB621D" w:rsidRPr="00C60F7D" w:rsidRDefault="00BB621D" w:rsidP="00BB621D">
      <w:pPr>
        <w:jc w:val="both"/>
        <w:rPr>
          <w:rFonts w:ascii="Arial" w:hAnsi="Arial" w:cs="Arial"/>
          <w:b/>
        </w:rPr>
      </w:pPr>
    </w:p>
    <w:p w:rsidR="00BB621D" w:rsidRPr="00C60F7D" w:rsidRDefault="00D473BC" w:rsidP="00BB621D">
      <w:pPr>
        <w:jc w:val="both"/>
        <w:rPr>
          <w:rFonts w:ascii="Arial" w:hAnsi="Arial" w:cs="Arial"/>
          <w:b/>
        </w:rPr>
      </w:pPr>
      <w:r>
        <w:rPr>
          <w:rFonts w:ascii="Arial" w:hAnsi="Arial" w:cs="Arial"/>
          <w:b/>
        </w:rPr>
        <w:t>Ing.</w:t>
      </w:r>
      <w:bookmarkStart w:id="0" w:name="_GoBack"/>
      <w:bookmarkEnd w:id="0"/>
      <w:r w:rsidR="00BB621D">
        <w:rPr>
          <w:rFonts w:ascii="Arial" w:hAnsi="Arial" w:cs="Arial"/>
          <w:b/>
        </w:rPr>
        <w:t xml:space="preserve"> Israel Martínez Martínez</w:t>
      </w:r>
      <w:r w:rsidR="00BB621D" w:rsidRPr="00C60F7D">
        <w:rPr>
          <w:rFonts w:ascii="Arial" w:hAnsi="Arial" w:cs="Arial"/>
          <w:b/>
        </w:rPr>
        <w:t>.</w:t>
      </w:r>
    </w:p>
    <w:p w:rsidR="00BB621D" w:rsidRPr="00C60F7D" w:rsidRDefault="00BB621D" w:rsidP="00BB621D">
      <w:pPr>
        <w:jc w:val="both"/>
        <w:rPr>
          <w:rFonts w:ascii="Arial" w:hAnsi="Arial" w:cs="Arial"/>
          <w:b/>
        </w:rPr>
      </w:pPr>
      <w:r w:rsidRPr="00C60F7D">
        <w:rPr>
          <w:rFonts w:ascii="Arial" w:hAnsi="Arial" w:cs="Arial"/>
          <w:b/>
        </w:rPr>
        <w:t>Director General de Obra Obra Pública</w:t>
      </w:r>
    </w:p>
    <w:p w:rsidR="00BB621D" w:rsidRDefault="00BB621D" w:rsidP="00BB621D">
      <w:pPr>
        <w:rPr>
          <w:rFonts w:ascii="Arial" w:hAnsi="Arial" w:cs="Arial"/>
          <w:b/>
        </w:rPr>
      </w:pPr>
    </w:p>
    <w:p w:rsidR="00BB621D" w:rsidRDefault="00BB621D" w:rsidP="00BB621D">
      <w:pPr>
        <w:rPr>
          <w:rFonts w:ascii="Arial" w:hAnsi="Arial" w:cs="Arial"/>
          <w:b/>
        </w:rPr>
      </w:pPr>
    </w:p>
    <w:p w:rsidR="00BB621D" w:rsidRDefault="00BB621D" w:rsidP="00BB621D">
      <w:pPr>
        <w:rPr>
          <w:rFonts w:ascii="Arial" w:hAnsi="Arial" w:cs="Arial"/>
          <w:b/>
        </w:rPr>
      </w:pPr>
      <w:r>
        <w:rPr>
          <w:rFonts w:ascii="Arial" w:hAnsi="Arial" w:cs="Arial"/>
          <w:b/>
        </w:rPr>
        <w:t>Abrogada Ley de Obra Pública y Servicios Relacionados con la Misma para el Estado y los Municipios de Guanajuato: Arts. 106 y 107.</w:t>
      </w:r>
    </w:p>
    <w:p w:rsidR="00BB621D" w:rsidRDefault="00BB621D" w:rsidP="00BB621D">
      <w:pPr>
        <w:rPr>
          <w:rFonts w:ascii="Arial" w:hAnsi="Arial" w:cs="Arial"/>
          <w:b/>
        </w:rPr>
      </w:pPr>
    </w:p>
    <w:p w:rsidR="00BB621D" w:rsidRPr="00C60F7D" w:rsidRDefault="00BB621D" w:rsidP="00BB621D">
      <w:pPr>
        <w:rPr>
          <w:rFonts w:ascii="Arial" w:hAnsi="Arial" w:cs="Arial"/>
          <w:b/>
        </w:rPr>
      </w:pPr>
      <w:r>
        <w:rPr>
          <w:rFonts w:ascii="Arial" w:hAnsi="Arial" w:cs="Arial"/>
          <w:b/>
        </w:rPr>
        <w:t>Ley de Obras Públicas y Servicios Relacionados con las Mismas: Art. 64.</w:t>
      </w:r>
    </w:p>
    <w:p w:rsidR="00BB621D" w:rsidRPr="00C60F7D" w:rsidRDefault="00BB621D" w:rsidP="00BB621D">
      <w:pPr>
        <w:rPr>
          <w:rFonts w:ascii="Arial" w:hAnsi="Arial" w:cs="Arial"/>
        </w:rPr>
      </w:pPr>
    </w:p>
    <w:p w:rsidR="00BB621D" w:rsidRPr="00C60F7D" w:rsidRDefault="00BB621D" w:rsidP="00BB621D">
      <w:pPr>
        <w:rPr>
          <w:rFonts w:ascii="Arial" w:hAnsi="Arial" w:cs="Arial"/>
        </w:rPr>
      </w:pPr>
    </w:p>
    <w:p w:rsidR="00BB621D" w:rsidRPr="00C60F7D" w:rsidRDefault="00BB621D" w:rsidP="00BB621D">
      <w:pPr>
        <w:rPr>
          <w:rFonts w:ascii="Arial" w:hAnsi="Arial" w:cs="Arial"/>
        </w:rPr>
      </w:pPr>
    </w:p>
    <w:p w:rsidR="00BB621D" w:rsidRPr="00C60F7D" w:rsidRDefault="00BB621D" w:rsidP="00BB621D">
      <w:pPr>
        <w:rPr>
          <w:rFonts w:ascii="Arial" w:hAnsi="Arial" w:cs="Arial"/>
        </w:rPr>
      </w:pPr>
    </w:p>
    <w:p w:rsidR="001A6AF6" w:rsidRDefault="001A6AF6"/>
    <w:sectPr w:rsidR="001A6AF6" w:rsidSect="004337F5">
      <w:headerReference w:type="default" r:id="rId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1A7" w:rsidRDefault="00CD21A7" w:rsidP="007434C2">
      <w:r>
        <w:separator/>
      </w:r>
    </w:p>
  </w:endnote>
  <w:endnote w:type="continuationSeparator" w:id="0">
    <w:p w:rsidR="00CD21A7" w:rsidRDefault="00CD21A7" w:rsidP="00743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1A7" w:rsidRDefault="00CD21A7" w:rsidP="007434C2">
      <w:r>
        <w:separator/>
      </w:r>
    </w:p>
  </w:footnote>
  <w:footnote w:type="continuationSeparator" w:id="0">
    <w:p w:rsidR="00CD21A7" w:rsidRDefault="00CD21A7" w:rsidP="007434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4C2" w:rsidRDefault="00EE2C57">
    <w:pPr>
      <w:pStyle w:val="Encabezado"/>
    </w:pPr>
    <w:r>
      <w:rPr>
        <w:noProof/>
        <w:lang w:eastAsia="es-MX"/>
      </w:rPr>
      <w:drawing>
        <wp:anchor distT="0" distB="0" distL="114300" distR="114300" simplePos="0" relativeHeight="251658240" behindDoc="1" locked="0" layoutInCell="1" allowOverlap="1" wp14:anchorId="3C298EA6" wp14:editId="21525AF0">
          <wp:simplePos x="0" y="0"/>
          <wp:positionH relativeFrom="column">
            <wp:posOffset>-1059815</wp:posOffset>
          </wp:positionH>
          <wp:positionV relativeFrom="paragraph">
            <wp:posOffset>-444780</wp:posOffset>
          </wp:positionV>
          <wp:extent cx="7752080" cy="10029470"/>
          <wp:effectExtent l="0" t="0" r="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bretada Obra Pública-01.jpg"/>
                  <pic:cNvPicPr/>
                </pic:nvPicPr>
                <pic:blipFill>
                  <a:blip r:embed="rId1">
                    <a:extLst>
                      <a:ext uri="{28A0092B-C50C-407E-A947-70E740481C1C}">
                        <a14:useLocalDpi xmlns:a14="http://schemas.microsoft.com/office/drawing/2010/main" val="0"/>
                      </a:ext>
                    </a:extLst>
                  </a:blip>
                  <a:stretch>
                    <a:fillRect/>
                  </a:stretch>
                </pic:blipFill>
                <pic:spPr>
                  <a:xfrm>
                    <a:off x="0" y="0"/>
                    <a:ext cx="7756933" cy="10035748"/>
                  </a:xfrm>
                  <a:prstGeom prst="rect">
                    <a:avLst/>
                  </a:prstGeom>
                </pic:spPr>
              </pic:pic>
            </a:graphicData>
          </a:graphic>
          <wp14:sizeRelH relativeFrom="margin">
            <wp14:pctWidth>0</wp14:pctWidth>
          </wp14:sizeRelH>
          <wp14:sizeRelV relativeFrom="margin">
            <wp14:pctHeight>0</wp14:pctHeight>
          </wp14:sizeRelV>
        </wp:anchor>
      </w:drawing>
    </w:r>
    <w:r w:rsidR="00545459">
      <w:rPr>
        <w:noProof/>
        <w:lang w:eastAsia="es-MX"/>
      </w:rPr>
      <w:drawing>
        <wp:inline distT="0" distB="0" distL="0" distR="0" wp14:anchorId="180BBEDE">
          <wp:extent cx="634621" cy="855310"/>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1216" cy="918108"/>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4C2"/>
    <w:rsid w:val="001A6AF6"/>
    <w:rsid w:val="00352AE9"/>
    <w:rsid w:val="004337F5"/>
    <w:rsid w:val="005034E6"/>
    <w:rsid w:val="00545459"/>
    <w:rsid w:val="005B38A4"/>
    <w:rsid w:val="005C5508"/>
    <w:rsid w:val="006029CC"/>
    <w:rsid w:val="007434C2"/>
    <w:rsid w:val="00890F8C"/>
    <w:rsid w:val="00930895"/>
    <w:rsid w:val="00B14827"/>
    <w:rsid w:val="00BB621D"/>
    <w:rsid w:val="00BF0D34"/>
    <w:rsid w:val="00CD21A7"/>
    <w:rsid w:val="00D473BC"/>
    <w:rsid w:val="00E91C5B"/>
    <w:rsid w:val="00E9240F"/>
    <w:rsid w:val="00EE0C4D"/>
    <w:rsid w:val="00EE2C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EC1793"/>
  <w15:chartTrackingRefBased/>
  <w15:docId w15:val="{CEB61339-364B-7949-AA9C-218A3C0A1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34C2"/>
    <w:pPr>
      <w:tabs>
        <w:tab w:val="center" w:pos="4419"/>
        <w:tab w:val="right" w:pos="8838"/>
      </w:tabs>
    </w:pPr>
  </w:style>
  <w:style w:type="character" w:customStyle="1" w:styleId="EncabezadoCar">
    <w:name w:val="Encabezado Car"/>
    <w:basedOn w:val="Fuentedeprrafopredeter"/>
    <w:link w:val="Encabezado"/>
    <w:uiPriority w:val="99"/>
    <w:rsid w:val="007434C2"/>
  </w:style>
  <w:style w:type="paragraph" w:styleId="Piedepgina">
    <w:name w:val="footer"/>
    <w:basedOn w:val="Normal"/>
    <w:link w:val="PiedepginaCar"/>
    <w:uiPriority w:val="99"/>
    <w:unhideWhenUsed/>
    <w:rsid w:val="007434C2"/>
    <w:pPr>
      <w:tabs>
        <w:tab w:val="center" w:pos="4419"/>
        <w:tab w:val="right" w:pos="8838"/>
      </w:tabs>
    </w:pPr>
  </w:style>
  <w:style w:type="character" w:customStyle="1" w:styleId="PiedepginaCar">
    <w:name w:val="Pie de página Car"/>
    <w:basedOn w:val="Fuentedeprrafopredeter"/>
    <w:link w:val="Piedepgina"/>
    <w:uiPriority w:val="99"/>
    <w:rsid w:val="007434C2"/>
  </w:style>
  <w:style w:type="paragraph" w:styleId="Textodeglobo">
    <w:name w:val="Balloon Text"/>
    <w:basedOn w:val="Normal"/>
    <w:link w:val="TextodegloboCar"/>
    <w:uiPriority w:val="99"/>
    <w:semiHidden/>
    <w:unhideWhenUsed/>
    <w:rsid w:val="005454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5459"/>
    <w:rPr>
      <w:rFonts w:ascii="Segoe UI" w:hAnsi="Segoe UI" w:cs="Segoe UI"/>
      <w:sz w:val="18"/>
      <w:szCs w:val="18"/>
    </w:rPr>
  </w:style>
  <w:style w:type="paragraph" w:styleId="Sinespaciado">
    <w:name w:val="No Spacing"/>
    <w:uiPriority w:val="1"/>
    <w:qFormat/>
    <w:rsid w:val="00BB621D"/>
    <w:rPr>
      <w:rFonts w:eastAsiaTheme="minorEastAsia"/>
      <w:sz w:val="22"/>
      <w:szCs w:val="22"/>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574</Words>
  <Characters>3159</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Dirección General de Obra Pública</dc:creator>
  <cp:keywords/>
  <dc:description>v02_x000d_
P.a.D. 15122021</dc:description>
  <cp:lastModifiedBy>Evelia Martinez Perez</cp:lastModifiedBy>
  <cp:revision>5</cp:revision>
  <cp:lastPrinted>2021-11-10T14:32:00Z</cp:lastPrinted>
  <dcterms:created xsi:type="dcterms:W3CDTF">2021-12-13T20:06:00Z</dcterms:created>
  <dcterms:modified xsi:type="dcterms:W3CDTF">2021-12-15T20:21:00Z</dcterms:modified>
</cp:coreProperties>
</file>